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6B" w:rsidRPr="00363F6B" w:rsidRDefault="00363F6B" w:rsidP="00363F6B">
      <w:pPr>
        <w:spacing w:after="60" w:line="240" w:lineRule="auto"/>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ÖZEL GÜVENLİK HİZMETLERİNE</w:t>
      </w:r>
    </w:p>
    <w:p w:rsidR="00363F6B" w:rsidRPr="00363F6B" w:rsidRDefault="00363F6B" w:rsidP="00363F6B">
      <w:pPr>
        <w:spacing w:after="60" w:line="240" w:lineRule="auto"/>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DAİR KANUN</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w:t>
      </w:r>
    </w:p>
    <w:tbl>
      <w:tblPr>
        <w:tblW w:w="0" w:type="auto"/>
        <w:tblInd w:w="496" w:type="dxa"/>
        <w:tblCellMar>
          <w:left w:w="0" w:type="dxa"/>
          <w:right w:w="0" w:type="dxa"/>
        </w:tblCellMar>
        <w:tblLook w:val="04A0" w:firstRow="1" w:lastRow="0" w:firstColumn="1" w:lastColumn="0" w:noHBand="0" w:noVBand="1"/>
      </w:tblPr>
      <w:tblGrid>
        <w:gridCol w:w="2105"/>
        <w:gridCol w:w="1119"/>
        <w:gridCol w:w="5492"/>
      </w:tblGrid>
      <w:tr w:rsidR="00363F6B" w:rsidRPr="00363F6B" w:rsidTr="00363F6B">
        <w:tc>
          <w:tcPr>
            <w:tcW w:w="2976" w:type="dxa"/>
            <w:tcMar>
              <w:top w:w="0" w:type="dxa"/>
              <w:left w:w="70" w:type="dxa"/>
              <w:bottom w:w="0" w:type="dxa"/>
              <w:right w:w="70" w:type="dxa"/>
            </w:tcMar>
            <w:hideMark/>
          </w:tcPr>
          <w:p w:rsidR="00363F6B" w:rsidRPr="00363F6B" w:rsidRDefault="00363F6B" w:rsidP="00363F6B">
            <w:pPr>
              <w:spacing w:before="40" w:after="40" w:line="360" w:lineRule="atLeast"/>
              <w:jc w:val="both"/>
              <w:rPr>
                <w:rFonts w:ascii="Tms Rmn" w:eastAsia="Times New Roman" w:hAnsi="Tms Rmn" w:cs="Times New Roman"/>
                <w:sz w:val="24"/>
                <w:szCs w:val="24"/>
                <w:lang w:eastAsia="tr-TR"/>
              </w:rPr>
            </w:pPr>
            <w:r w:rsidRPr="00363F6B">
              <w:rPr>
                <w:rFonts w:ascii="Tms Rmn" w:eastAsia="Times New Roman" w:hAnsi="Tms Rmn" w:cs="Times New Roman"/>
                <w:b/>
                <w:bCs/>
                <w:sz w:val="28"/>
                <w:szCs w:val="28"/>
                <w:u w:val="single"/>
                <w:lang w:eastAsia="tr-TR"/>
              </w:rPr>
              <w:t>Kanun No. 5188       </w:t>
            </w:r>
          </w:p>
        </w:tc>
        <w:tc>
          <w:tcPr>
            <w:tcW w:w="1985" w:type="dxa"/>
            <w:tcMar>
              <w:top w:w="0" w:type="dxa"/>
              <w:left w:w="70" w:type="dxa"/>
              <w:bottom w:w="0" w:type="dxa"/>
              <w:right w:w="70" w:type="dxa"/>
            </w:tcMar>
            <w:hideMark/>
          </w:tcPr>
          <w:p w:rsidR="00363F6B" w:rsidRPr="00363F6B" w:rsidRDefault="00363F6B" w:rsidP="00363F6B">
            <w:pPr>
              <w:spacing w:before="40" w:after="40" w:line="360" w:lineRule="atLeast"/>
              <w:jc w:val="center"/>
              <w:rPr>
                <w:rFonts w:ascii="Tms Rmn" w:eastAsia="Times New Roman" w:hAnsi="Tms Rmn" w:cs="Times New Roman"/>
                <w:sz w:val="24"/>
                <w:szCs w:val="24"/>
                <w:lang w:eastAsia="tr-TR"/>
              </w:rPr>
            </w:pPr>
            <w:r w:rsidRPr="00363F6B">
              <w:rPr>
                <w:rFonts w:ascii="Tms Rmn" w:eastAsia="Times New Roman" w:hAnsi="Tms Rmn" w:cs="Times New Roman"/>
                <w:sz w:val="28"/>
                <w:szCs w:val="28"/>
                <w:lang w:eastAsia="tr-TR"/>
              </w:rPr>
              <w:t> </w:t>
            </w:r>
          </w:p>
        </w:tc>
        <w:tc>
          <w:tcPr>
            <w:tcW w:w="9122" w:type="dxa"/>
            <w:tcMar>
              <w:top w:w="0" w:type="dxa"/>
              <w:left w:w="70" w:type="dxa"/>
              <w:bottom w:w="0" w:type="dxa"/>
              <w:right w:w="70" w:type="dxa"/>
            </w:tcMar>
            <w:hideMark/>
          </w:tcPr>
          <w:p w:rsidR="00363F6B" w:rsidRPr="00363F6B" w:rsidRDefault="00363F6B" w:rsidP="00363F6B">
            <w:pPr>
              <w:spacing w:before="40" w:after="40" w:line="360" w:lineRule="atLeast"/>
              <w:jc w:val="right"/>
              <w:rPr>
                <w:rFonts w:ascii="Tms Rmn" w:eastAsia="Times New Roman" w:hAnsi="Tms Rmn" w:cs="Times New Roman"/>
                <w:sz w:val="24"/>
                <w:szCs w:val="24"/>
                <w:lang w:eastAsia="tr-TR"/>
              </w:rPr>
            </w:pPr>
            <w:r w:rsidRPr="00363F6B">
              <w:rPr>
                <w:rFonts w:ascii="Tms Rmn" w:eastAsia="Times New Roman" w:hAnsi="Tms Rmn" w:cs="Times New Roman"/>
                <w:b/>
                <w:bCs/>
                <w:sz w:val="28"/>
                <w:szCs w:val="28"/>
                <w:u w:val="single"/>
                <w:lang w:eastAsia="tr-TR"/>
              </w:rPr>
              <w:t xml:space="preserve">Kabul </w:t>
            </w:r>
            <w:proofErr w:type="gramStart"/>
            <w:r w:rsidRPr="00363F6B">
              <w:rPr>
                <w:rFonts w:ascii="Tms Rmn" w:eastAsia="Times New Roman" w:hAnsi="Tms Rmn" w:cs="Times New Roman"/>
                <w:b/>
                <w:bCs/>
                <w:sz w:val="28"/>
                <w:szCs w:val="28"/>
                <w:u w:val="single"/>
                <w:lang w:eastAsia="tr-TR"/>
              </w:rPr>
              <w:t>Tarihi : 10</w:t>
            </w:r>
            <w:proofErr w:type="gramEnd"/>
            <w:r w:rsidRPr="00363F6B">
              <w:rPr>
                <w:rFonts w:ascii="Tms Rmn" w:eastAsia="Times New Roman" w:hAnsi="Tms Rmn" w:cs="Times New Roman"/>
                <w:b/>
                <w:bCs/>
                <w:sz w:val="28"/>
                <w:szCs w:val="28"/>
                <w:u w:val="single"/>
                <w:lang w:eastAsia="tr-TR"/>
              </w:rPr>
              <w:t>.6.2004      </w:t>
            </w:r>
          </w:p>
        </w:tc>
      </w:tr>
    </w:tbl>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ms Rmn" w:eastAsia="Times New Roman" w:hAnsi="Tms Rmn" w:cs="Times New Roman"/>
          <w:color w:val="000000"/>
          <w:sz w:val="27"/>
          <w:szCs w:val="27"/>
          <w:lang w:eastAsia="tr-TR"/>
        </w:rPr>
        <w:t> </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BİRİNCİ BÖLÜM</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Genel Hükümler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Amaç</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 - </w:t>
      </w:r>
      <w:r w:rsidRPr="00363F6B">
        <w:rPr>
          <w:rFonts w:ascii="Times New Roman" w:eastAsia="Times New Roman" w:hAnsi="Times New Roman" w:cs="Times New Roman"/>
          <w:color w:val="000000"/>
          <w:sz w:val="27"/>
          <w:szCs w:val="27"/>
          <w:lang w:eastAsia="tr-TR"/>
        </w:rPr>
        <w:t>Bu Kanunun amacı, kamu güvenliğini tamamlayıcı mahiyetteki özel güvenlik hizmetlerinin yerine getirilmesine ilişkin esas ve usulleri belirlemektir.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Kapsam</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 - </w:t>
      </w:r>
      <w:r w:rsidRPr="00363F6B">
        <w:rPr>
          <w:rFonts w:ascii="Times New Roman" w:eastAsia="Times New Roman" w:hAnsi="Times New Roman" w:cs="Times New Roman"/>
          <w:color w:val="000000"/>
          <w:sz w:val="27"/>
          <w:szCs w:val="27"/>
          <w:lang w:eastAsia="tr-TR"/>
        </w:rPr>
        <w:t>Bu Kanun, özel güvenlik izninin verilmesine, bu hizmeti yerine getirecek kişi ve kuruluşların ruhsatlandırılmasına ve denetlenmesine ilişkin hususları kapsar.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Özel güvenlik izni</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3. - </w:t>
      </w:r>
      <w:r w:rsidRPr="00363F6B">
        <w:rPr>
          <w:rFonts w:ascii="Times New Roman" w:eastAsia="Times New Roman" w:hAnsi="Times New Roman" w:cs="Times New Roman"/>
          <w:color w:val="000000"/>
          <w:sz w:val="27"/>
          <w:szCs w:val="27"/>
          <w:lang w:eastAsia="tr-TR"/>
        </w:rPr>
        <w:t>Kişilerin silahlı personel tarafından korunması, kurum ve kuruluşlar bünyesinde özel güvenlik birimi kurulması veya güvenlik hizmetinin şirketlere gördürülmesi özel güvenlik komisyonunun kararı üzerine valinin iznine bağlıdır. Toplantı, konser, sahne gösterileri ve benzeri etkinliklerde; para veya değerli eşya nakli gibi geçici veya acil hallerde, komisyon kararı aranmaksızın, vali tarafından özel güvenlik izni verilebilir.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Kişi ve kuruluşların talebi üzerine, koruma ve güvenlik ihtiyacı dikkate alınarak, güvenlik hizmetinin istihdam edilecek personel eliyle sağlanmasına, kurum ve kuruluşlar bünyesinde özel güvenlik birimi kurulmasına ya da bu hizmetin güvenlik şirketlerine gördürülmesine izin verilir. Bir kuruluş bünyesinde özel güvenlik birimi kurulmuş olması, ihtiyaç duyulduğunda ayrıca güvenlik şirketlerine  hizmet gördürülmesine mani değildir.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Komisyon, koruma ve güvenlik hizmetini yerine getirecek personelin, bulundurulabilecek veya taşınabilecek silah ve teçhizatın azamî miktarını ve niteliğini, gerekli hallerde diğer fizikî ve aletli güvenlik tedbirlerini belirlemeye yetkilidir. Havalimanı ve liman gibi yerlerde alınacak güvenlik tedbirlerine ilişkin uluslararası yükümlülükler saklıdır.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Geçici haller dışındaki özel güvenlik uygulaması, en az bir ay önce başvurulması şartıyla komisyonun kararı ve valinin onayı ile sona erdirilebilir.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Özel güvenlik komisyonu</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4. - </w:t>
      </w:r>
      <w:r w:rsidRPr="00363F6B">
        <w:rPr>
          <w:rFonts w:ascii="Times New Roman" w:eastAsia="Times New Roman" w:hAnsi="Times New Roman" w:cs="Times New Roman"/>
          <w:color w:val="000000"/>
          <w:sz w:val="27"/>
          <w:szCs w:val="27"/>
          <w:lang w:eastAsia="tr-TR"/>
        </w:rPr>
        <w:t xml:space="preserve">Özel güvenlik komisyonu, bu Kanunda belirtilen özel güvenlikle ilgili kararları almak üzere valinin görevlendireceği bir vali yardımcısının başkanlığında, il emniyet müdürlüğü, il jandarma komutanlığı, ticaret odası başkanlığı, sanayi odası başkanlığı temsilcisinden oluşur. Sanayi odasının </w:t>
      </w:r>
      <w:r w:rsidRPr="00363F6B">
        <w:rPr>
          <w:rFonts w:ascii="Times New Roman" w:eastAsia="Times New Roman" w:hAnsi="Times New Roman" w:cs="Times New Roman"/>
          <w:color w:val="000000"/>
          <w:sz w:val="27"/>
          <w:szCs w:val="27"/>
          <w:lang w:eastAsia="tr-TR"/>
        </w:rPr>
        <w:lastRenderedPageBreak/>
        <w:t>bulunmadığı illerde komisyona ticaret ve sanayi odası başkanlığının temsilcisi katılır. Özel güvenlik izni verilmesi ya da bu uygulamanın kaldırılması için başvuran kişi ya da kuruluşun temsilcisi ilgili komisyon toplantısına üye olarak katılır. Komisyon, kararlarını oy çokluğu ile alır; oyların eşitliği halinde başkanın bulunduğu taraf çoğunluk sayılır; çekimser oy kullanılamaz.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Özel güvenlik şirketleri</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5. - </w:t>
      </w:r>
      <w:r w:rsidRPr="00363F6B">
        <w:rPr>
          <w:rFonts w:ascii="Times New Roman" w:eastAsia="Times New Roman" w:hAnsi="Times New Roman" w:cs="Times New Roman"/>
          <w:color w:val="000000"/>
          <w:sz w:val="27"/>
          <w:szCs w:val="27"/>
          <w:lang w:eastAsia="tr-TR"/>
        </w:rPr>
        <w:t>Şirketlerin özel güvenlik alanında faaliyette bulunması İçişleri Bakanlığının iznine tâbidir. Faaliyet izni verilebilmesi için şirket hisselerinin nama yazılı olması ve faaliyet alanının münhasıran koruma ve güvenlik hizmeti olması zorunludur. Özel güvenlik şirketleri, şubelerini bir ay içinde Bakanlığa ve ilgili valiliğe yazılı olarak; hisse devirlerini bir ay içinde Bakanlığa bildirirler.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Yabancı kişilerin özel güvenlik şirketi kurabilmesi ve yabancı şirketlerin Türkiye'de özel güvenlik  hizmeti verebilmesi mütekabiliyet esasına tâbidir.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Özel güvenlik şirketlerinin kurucu ve yöneticilerinde bu Kanunun 10 uncu maddesinin (a) ve (d) bentlerinde belirtilen şartlar aranır. Yöneticilerin ayrıca dört yıllık </w:t>
      </w:r>
      <w:proofErr w:type="gramStart"/>
      <w:r w:rsidRPr="00363F6B">
        <w:rPr>
          <w:rFonts w:ascii="Times New Roman" w:eastAsia="Times New Roman" w:hAnsi="Times New Roman" w:cs="Times New Roman"/>
          <w:color w:val="000000"/>
          <w:sz w:val="27"/>
          <w:szCs w:val="27"/>
          <w:lang w:eastAsia="tr-TR"/>
        </w:rPr>
        <w:t>yüksek okul</w:t>
      </w:r>
      <w:proofErr w:type="gramEnd"/>
      <w:r w:rsidRPr="00363F6B">
        <w:rPr>
          <w:rFonts w:ascii="Times New Roman" w:eastAsia="Times New Roman" w:hAnsi="Times New Roman" w:cs="Times New Roman"/>
          <w:color w:val="000000"/>
          <w:sz w:val="27"/>
          <w:szCs w:val="27"/>
          <w:lang w:eastAsia="tr-TR"/>
        </w:rPr>
        <w:t xml:space="preserve"> mezunu olmaları, Kanunun 10 uncu maddesinin (e) bendinde belirtilen şartı taşımaları ve 14 üncü maddesinde belirtilen özel güvenlik temel eğitimini başarıyla tamamlamış olmaları  gerekir.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Kurucu ve yöneticilerde aranan şartların kaybedilmesi halinde iki ay içinde eksiklik giderilmediği veya bu kurucu ve yöneticiler değiştirilmediği takdirde faaliyet izni iptal edilir.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Bu şirketler tarafından üçüncü kişi, kurum ve kuruluşlara sağlanacak koruma ve güvenlik hizmetleri, hizmetin başlamasından en geç bir hafta önce ilgili valiliğe yazılı olarak bildirilir. Acil ve geçici nitelikteki koruma ve güvenlik hizmetlerinde süre kaydı aranmaz.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Ek önlemler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6. - </w:t>
      </w:r>
      <w:r w:rsidRPr="00363F6B">
        <w:rPr>
          <w:rFonts w:ascii="Times New Roman" w:eastAsia="Times New Roman" w:hAnsi="Times New Roman" w:cs="Times New Roman"/>
          <w:color w:val="000000"/>
          <w:sz w:val="27"/>
          <w:szCs w:val="27"/>
          <w:lang w:eastAsia="tr-TR"/>
        </w:rPr>
        <w:t>Mülkî idare amirleri havalimanı, liman, gümrük, gar ve istasyon gibi yerler ile spor müsabakalarının, sahne gösterilerinin ve benzeri etkinliklerin yapıldığı yerlerdeki özel güvenlik tedbirlerini denetlemeye ve kamu güvenliğinin gerektirdiği hallerde ek önlemler aldırmaya yetkilidir.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Kamu güvenliğinin sağlanması yönünden 5442 sayılı İl İdaresi Kanunu ile vali ve kaymakamlara verilen yetkiler saklıdır. Bu yetkilerin kullanılması durumunda özel güvenlik birimi ve özel güvenlik personeli mülkî idare amirinin ve genel kolluk amirinin emirlerini yerine getirmek zorundadır.</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İKİNCİ BÖLÜM</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Özel Güvenlik Görevlileri</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Özel güvenlik görevlilerinin yetkileri</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7. - </w:t>
      </w:r>
      <w:r w:rsidRPr="00363F6B">
        <w:rPr>
          <w:rFonts w:ascii="Times New Roman" w:eastAsia="Times New Roman" w:hAnsi="Times New Roman" w:cs="Times New Roman"/>
          <w:color w:val="000000"/>
          <w:sz w:val="27"/>
          <w:szCs w:val="27"/>
          <w:lang w:eastAsia="tr-TR"/>
        </w:rPr>
        <w:t>Özel güvenlik görevlilerinin yetkileri şunlardır: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a) Koruma ve güvenliğini sağladıkları alanlara girmek isteyenleri duyarlı kapıdan geçirme, bu kişilerin üstlerini </w:t>
      </w:r>
      <w:proofErr w:type="spellStart"/>
      <w:r w:rsidRPr="00363F6B">
        <w:rPr>
          <w:rFonts w:ascii="Times New Roman" w:eastAsia="Times New Roman" w:hAnsi="Times New Roman" w:cs="Times New Roman"/>
          <w:color w:val="000000"/>
          <w:sz w:val="27"/>
          <w:szCs w:val="27"/>
          <w:lang w:eastAsia="tr-TR"/>
        </w:rPr>
        <w:t>dedektörle</w:t>
      </w:r>
      <w:proofErr w:type="spellEnd"/>
      <w:r w:rsidRPr="00363F6B">
        <w:rPr>
          <w:rFonts w:ascii="Times New Roman" w:eastAsia="Times New Roman" w:hAnsi="Times New Roman" w:cs="Times New Roman"/>
          <w:color w:val="000000"/>
          <w:sz w:val="27"/>
          <w:szCs w:val="27"/>
          <w:lang w:eastAsia="tr-TR"/>
        </w:rPr>
        <w:t xml:space="preserve"> arama, eşyaları X-ray cihazından veya benzeri güvenlik sistemlerinden geçirme.</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lastRenderedPageBreak/>
        <w:t xml:space="preserve">b) Toplantı, konser, spor müsabakası, sahne gösterileri ve benzeri etkinlikler ile cenaze ve düğün törenlerinde kimlik sorma, duyarlı kapıdan geçirme, bu kişilerin üstlerini </w:t>
      </w:r>
      <w:proofErr w:type="spellStart"/>
      <w:r w:rsidRPr="00363F6B">
        <w:rPr>
          <w:rFonts w:ascii="Times New Roman" w:eastAsia="Times New Roman" w:hAnsi="Times New Roman" w:cs="Times New Roman"/>
          <w:color w:val="000000"/>
          <w:sz w:val="27"/>
          <w:szCs w:val="27"/>
          <w:lang w:eastAsia="tr-TR"/>
        </w:rPr>
        <w:t>dedektörle</w:t>
      </w:r>
      <w:proofErr w:type="spellEnd"/>
      <w:r w:rsidRPr="00363F6B">
        <w:rPr>
          <w:rFonts w:ascii="Times New Roman" w:eastAsia="Times New Roman" w:hAnsi="Times New Roman" w:cs="Times New Roman"/>
          <w:color w:val="000000"/>
          <w:sz w:val="27"/>
          <w:szCs w:val="27"/>
          <w:lang w:eastAsia="tr-TR"/>
        </w:rPr>
        <w:t xml:space="preserve"> arama, eşyaları X-ray cihazından veya benzeri güvenlik sistemlerinden geçirme.</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c) 1412 sayılı Ceza Muhakemeleri Usulü Kanununun 127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maddesine göre yakalama ve yakalama nedeniyle orantılı arama.</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d) Görev alanında, haklarında yakalama, tutuklama veya mahkûmiyet kararı bulunan kişileri yakalama ve arama.</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e) Yangın, deprem gibi tabiî afet durumlarında ve imdat istenmesi halinde görev alanındaki işyeri ve konutlara girme.</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f) </w:t>
      </w:r>
      <w:proofErr w:type="gramStart"/>
      <w:r w:rsidRPr="00363F6B">
        <w:rPr>
          <w:rFonts w:ascii="Times New Roman" w:eastAsia="Times New Roman" w:hAnsi="Times New Roman" w:cs="Times New Roman"/>
          <w:color w:val="000000"/>
          <w:sz w:val="27"/>
          <w:szCs w:val="27"/>
          <w:lang w:eastAsia="tr-TR"/>
        </w:rPr>
        <w:t>Hava meydanı</w:t>
      </w:r>
      <w:proofErr w:type="gramEnd"/>
      <w:r w:rsidRPr="00363F6B">
        <w:rPr>
          <w:rFonts w:ascii="Times New Roman" w:eastAsia="Times New Roman" w:hAnsi="Times New Roman" w:cs="Times New Roman"/>
          <w:color w:val="000000"/>
          <w:sz w:val="27"/>
          <w:szCs w:val="27"/>
          <w:lang w:eastAsia="tr-TR"/>
        </w:rPr>
        <w:t xml:space="preserve">, liman, gar, istasyon ve terminal gibi toplu ulaşım tesislerinde kimlik sorma, duyarlı kapıdan geçirme, bu kişilerin üstlerini </w:t>
      </w:r>
      <w:proofErr w:type="spellStart"/>
      <w:r w:rsidRPr="00363F6B">
        <w:rPr>
          <w:rFonts w:ascii="Times New Roman" w:eastAsia="Times New Roman" w:hAnsi="Times New Roman" w:cs="Times New Roman"/>
          <w:color w:val="000000"/>
          <w:sz w:val="27"/>
          <w:szCs w:val="27"/>
          <w:lang w:eastAsia="tr-TR"/>
        </w:rPr>
        <w:t>dedektörle</w:t>
      </w:r>
      <w:proofErr w:type="spellEnd"/>
      <w:r w:rsidRPr="00363F6B">
        <w:rPr>
          <w:rFonts w:ascii="Times New Roman" w:eastAsia="Times New Roman" w:hAnsi="Times New Roman" w:cs="Times New Roman"/>
          <w:color w:val="000000"/>
          <w:sz w:val="27"/>
          <w:szCs w:val="27"/>
          <w:lang w:eastAsia="tr-TR"/>
        </w:rPr>
        <w:t xml:space="preserve"> arama, eşyaları X-ray cihazından veya benzeri güvenlik sistemlerinden geçirme.</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g) Genel kolluk kuvvetlerine derhal bildirmek şartıyla, aramalar sırasında suç teşkil eden veya delil olabilecek ya da suç teşkil etmemekle birlikte tehlike doğurabilecek eşyayı emanete alma.</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h) Terk edilmiş ve bulunmuş eşyayı emanete alma.</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ı) Kişinin vücudu veya sağlığı bakımından mevcut bir tehlikeden korunması amacıyla yakalama.</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j) Olay yerini ve delilleri koruma, bu amaçla Ceza Muhakemeleri Usulü Kanununun 157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maddesine göre yakalama.</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k) Türk Medeni Kanununun 981 inci maddesine, Borçlar Kanununun 52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maddesine, Türk Ceza Kanununun 49 uncu maddesinin birinci fıkrasının (1) ve (2) numaralı bentlerine göre zor kullanma.</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Silah bulundurma ve taşıma yetkisi</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8. - </w:t>
      </w:r>
      <w:r w:rsidRPr="00363F6B">
        <w:rPr>
          <w:rFonts w:ascii="Times New Roman" w:eastAsia="Times New Roman" w:hAnsi="Times New Roman" w:cs="Times New Roman"/>
          <w:color w:val="000000"/>
          <w:sz w:val="27"/>
          <w:szCs w:val="27"/>
          <w:lang w:eastAsia="tr-TR"/>
        </w:rPr>
        <w:t>Hangi koruma ve güvenlik hizmeti için ne miktar ve özellikte ateşli silah bulundurulabileceği komisyon tarafından belirlenir.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Ancak eğitim ve öğretim kurumlarında, sağlık tesislerinde, talih oyunları işletmelerinde, içkili yerlerde silahlı özel güvenlik görevlisi çalıştırılmasına izin verilmez. Özel güvenlik görevlileri, özel toplantılarda, spor müsabakalarında, sahne gösterileri ve benzeri etkinliklerde silahlı olarak görev yapamazlar.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Koruma ve güvenlik hizmetinde kullanılacak silah ve teçhizat, ilgili kişi veya kuruluş tarafından temin edilir. Özel güvenlik şirketleri ateşli silah alamaz ve bulunduramazlar. Ancak özel güvenlik şirketlerine, para ve değerli eşya nakli, geçici süreli koruma ve güvenlik hizmetlerinde kullanılmak üzere, özel güvenlik eğitimi veren kurumlara, silah eğitiminde  kullanılmak üzere, komisyonun kararı ve valinin onayı ile silah alma, kullanma ve taşıma izni verilebilir.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Görev alanı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9. - </w:t>
      </w:r>
      <w:r w:rsidRPr="00363F6B">
        <w:rPr>
          <w:rFonts w:ascii="Times New Roman" w:eastAsia="Times New Roman" w:hAnsi="Times New Roman" w:cs="Times New Roman"/>
          <w:color w:val="000000"/>
          <w:sz w:val="27"/>
          <w:szCs w:val="27"/>
          <w:lang w:eastAsia="tr-TR"/>
        </w:rPr>
        <w:t xml:space="preserve">Bu görevliler 7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maddede sayılan yetkileri sadece görevli oldukları süre içinde ve görev alanlarında kullanabilirler.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Özel güvenlik görevlileri silahlarını görev alanı dışına çıkaramazlar. İşlenmiş bir suçun sanığı veya suç işleyeceğinden kuvvetle şüphe edilen kişinin takibi, dışarıdan </w:t>
      </w:r>
      <w:r w:rsidRPr="00363F6B">
        <w:rPr>
          <w:rFonts w:ascii="Times New Roman" w:eastAsia="Times New Roman" w:hAnsi="Times New Roman" w:cs="Times New Roman"/>
          <w:color w:val="000000"/>
          <w:sz w:val="27"/>
          <w:szCs w:val="27"/>
          <w:lang w:eastAsia="tr-TR"/>
        </w:rPr>
        <w:lastRenderedPageBreak/>
        <w:t>yapılan saldırılara karşı tedbir alınması, para ve değerli eşya nakli, kişi koruma ve cenaze töreni gibi güzergâh ifade eden durumlarda güzergâh boyu görev alanı sayılır. Görev alanı, zorunlu hallerde Komisyon kararıyla genişletilebilir.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Zor kullanma ve yakalama yetkilerinin kullanılmasını gerektiren olaylar en seri vasıtayla yetkili genel kolluğa bildirilir; yakalanan kişi ve zapt edilen eşya genel kolluğa teslim edilir.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Özel güvenlik görevlilerinde aranacak şartlar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10. - </w:t>
      </w:r>
      <w:r w:rsidRPr="00363F6B">
        <w:rPr>
          <w:rFonts w:ascii="Times New Roman" w:eastAsia="Times New Roman" w:hAnsi="Times New Roman" w:cs="Times New Roman"/>
          <w:color w:val="000000"/>
          <w:sz w:val="27"/>
          <w:szCs w:val="27"/>
          <w:lang w:eastAsia="tr-TR"/>
        </w:rPr>
        <w:t>Özel güvenlik görevlilerinde aşağıdaki şartlar aranır: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a) Türkiye Cumhuriyeti vatandaşı olmak.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b) En az lise veya dengi okul mezunu olmak.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c) 18 yaşını doldurmuş olmak.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proofErr w:type="gramStart"/>
      <w:r w:rsidRPr="00363F6B">
        <w:rPr>
          <w:rFonts w:ascii="Times New Roman" w:eastAsia="Times New Roman" w:hAnsi="Times New Roman" w:cs="Times New Roman"/>
          <w:color w:val="000000"/>
          <w:sz w:val="27"/>
          <w:szCs w:val="27"/>
          <w:lang w:eastAsia="tr-TR"/>
        </w:rPr>
        <w:t>d) Taksirli suçlar hariç olmak üzere, ağır hapis veya altı aydan fazla hapis veyahut affa uğramış olsa bile Devletin şahsiyetine karşı işlenen suçlarla, zimmet, irtikâp, rüşvet, hırsızlık, dolandırıcılık, emniyeti suiistimal, sahtecilik, hileli iflas veya istimal ve istihlak kaçakçılığı hariç kaçakçılık, resmi ihale ve alım satımlara fesat karıştırma, Devlet sırlarını açığa vurma, laf atma, sarkıntılık, ırza tasallut, ırza geçme, kız, kadın veya çocuk kaçırma ve alıkoyma, fuhşa teşvik, fuhuş için aracılık, uyuşturucu madde kullanma, uyuşturucu madde kaçakçılığı suçlarından dolayı hükümlü bulunmamak.</w:t>
      </w:r>
      <w:proofErr w:type="gramEnd"/>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e) Kamu haklarından yasaklı olmamak.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f) Görevin yapılmasına engel olabilecek vücut ve akıl hastalığı ile özürlü bulunmamak. </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g) 14 üncü maddede belirtilen özel güvenlik temel eğitimini başarıyla tamamlamış olmak.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Çalışma izni</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11. - </w:t>
      </w:r>
      <w:r w:rsidRPr="00363F6B">
        <w:rPr>
          <w:rFonts w:ascii="Times New Roman" w:eastAsia="Times New Roman" w:hAnsi="Times New Roman" w:cs="Times New Roman"/>
          <w:color w:val="000000"/>
          <w:sz w:val="27"/>
          <w:szCs w:val="27"/>
          <w:lang w:eastAsia="tr-TR"/>
        </w:rPr>
        <w:t>Özel güvenlik görevlisi olarak istihdam edilecekler ile özel güvenlik şirketlerinde ve özel güvenlik eğitimi verecek kurumlarda yönetici olarak çalışacaklar hakkında valilikçe güvenlik soruşturması yapılır. Soruşturma sonucu olumlu olanlara, bu Kanunun 14 üncü maddesinde belirtilen özel güvenlik temel eğitimini başarıyla bitirmiş olmak şartıyla, valilikçe beş yıl süreli çalışma izni verilir. Ateşli silah taşımayacak özel güvenlik görevlileri hakkında sadece arşiv araştırması yapılır. Güvenlik soruşturması ve arşiv araştırması bir ay içinde tamamlanır.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Göreve başlayan özel güvenlik görevlileri işveren tarafından </w:t>
      </w:r>
      <w:proofErr w:type="spellStart"/>
      <w:r w:rsidRPr="00363F6B">
        <w:rPr>
          <w:rFonts w:ascii="Times New Roman" w:eastAsia="Times New Roman" w:hAnsi="Times New Roman" w:cs="Times New Roman"/>
          <w:color w:val="000000"/>
          <w:sz w:val="27"/>
          <w:szCs w:val="27"/>
          <w:lang w:eastAsia="tr-TR"/>
        </w:rPr>
        <w:t>onbeş</w:t>
      </w:r>
      <w:proofErr w:type="spellEnd"/>
      <w:r w:rsidRPr="00363F6B">
        <w:rPr>
          <w:rFonts w:ascii="Times New Roman" w:eastAsia="Times New Roman" w:hAnsi="Times New Roman" w:cs="Times New Roman"/>
          <w:color w:val="000000"/>
          <w:sz w:val="27"/>
          <w:szCs w:val="27"/>
          <w:lang w:eastAsia="tr-TR"/>
        </w:rPr>
        <w:t xml:space="preserve"> gün içinde valiliğe bildirilir.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Çalışma izninin yenilenebilmesi için, güvenlik soruşturmasının olumlu olması ve Kanunun 14 üncü maddesinde belirtilen özel güvenlik yenileme eğitiminin başarıyla tamamlanmış olması zorunludur.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Özel güvenlik görevlilerinde aranan şartlardan herhangi birisinin kaybedilmesi halinde çalışma izni iptal edilir.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Genel kolluk kuvvetinden emekli olanlar ile en az beş yıl fiilen bu görevde çalıştıktan sonra kendi istekleriyle görevinden ayrılmış olanlarda, görevlerinden </w:t>
      </w:r>
      <w:r w:rsidRPr="00363F6B">
        <w:rPr>
          <w:rFonts w:ascii="Times New Roman" w:eastAsia="Times New Roman" w:hAnsi="Times New Roman" w:cs="Times New Roman"/>
          <w:color w:val="000000"/>
          <w:sz w:val="27"/>
          <w:szCs w:val="27"/>
          <w:lang w:eastAsia="tr-TR"/>
        </w:rPr>
        <w:lastRenderedPageBreak/>
        <w:t>ayrıldıkları tarihten itibaren beş yıl süreyle özel güvenlik temel eğitimi şartı aranmaz.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Kimlik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12. - </w:t>
      </w:r>
      <w:r w:rsidRPr="00363F6B">
        <w:rPr>
          <w:rFonts w:ascii="Times New Roman" w:eastAsia="Times New Roman" w:hAnsi="Times New Roman" w:cs="Times New Roman"/>
          <w:color w:val="000000"/>
          <w:sz w:val="27"/>
          <w:szCs w:val="27"/>
          <w:lang w:eastAsia="tr-TR"/>
        </w:rPr>
        <w:t>Özel güvenlik görevlilerine valilikçe kimlik kartı verilir. Kimlik kartında görevlinin adı ve soyadı ile silahlı ya da silahsız olduğu belirtilir.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Kimlik kartı görev alanı ve süresi içerisinde herkes tarafından görülebilecek şekilde yakaya takılır. Üzerinde kimlik kartı olmayan özel güvenlik görevlileri Kanunun 7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maddesinde sayılan yetkileri kullanamazlar.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Herhangi bir sebeple görevinden ayrılan özel güvenlik görevlileri işveren tarafından </w:t>
      </w:r>
      <w:proofErr w:type="spellStart"/>
      <w:r w:rsidRPr="00363F6B">
        <w:rPr>
          <w:rFonts w:ascii="Times New Roman" w:eastAsia="Times New Roman" w:hAnsi="Times New Roman" w:cs="Times New Roman"/>
          <w:color w:val="000000"/>
          <w:sz w:val="27"/>
          <w:szCs w:val="27"/>
          <w:lang w:eastAsia="tr-TR"/>
        </w:rPr>
        <w:t>onbeş</w:t>
      </w:r>
      <w:proofErr w:type="spellEnd"/>
      <w:r w:rsidRPr="00363F6B">
        <w:rPr>
          <w:rFonts w:ascii="Times New Roman" w:eastAsia="Times New Roman" w:hAnsi="Times New Roman" w:cs="Times New Roman"/>
          <w:color w:val="000000"/>
          <w:sz w:val="27"/>
          <w:szCs w:val="27"/>
          <w:lang w:eastAsia="tr-TR"/>
        </w:rPr>
        <w:t xml:space="preserve"> gün içinde valiliğe bildirilir.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Kıyafet</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13. - </w:t>
      </w:r>
      <w:r w:rsidRPr="00363F6B">
        <w:rPr>
          <w:rFonts w:ascii="Times New Roman" w:eastAsia="Times New Roman" w:hAnsi="Times New Roman" w:cs="Times New Roman"/>
          <w:color w:val="000000"/>
          <w:sz w:val="27"/>
          <w:szCs w:val="27"/>
          <w:lang w:eastAsia="tr-TR"/>
        </w:rPr>
        <w:t>Özel güvenlik görevlileri görev alanı içinde ve süresince üniforma giyerler. Görevin ve işyerinin özelliği nedeniyle gerekli görülen hallerde sivil kıyafetle görev yapılmasına komisyon izin verebilir.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Eğitim</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14. - </w:t>
      </w:r>
      <w:r w:rsidRPr="00363F6B">
        <w:rPr>
          <w:rFonts w:ascii="Times New Roman" w:eastAsia="Times New Roman" w:hAnsi="Times New Roman" w:cs="Times New Roman"/>
          <w:color w:val="000000"/>
          <w:sz w:val="27"/>
          <w:szCs w:val="27"/>
          <w:lang w:eastAsia="tr-TR"/>
        </w:rPr>
        <w:t xml:space="preserve">Özel güvenlik temel eğitimi teorik ve pratik eğitim ile silah eğitiminden oluşmak üzere </w:t>
      </w:r>
      <w:proofErr w:type="spellStart"/>
      <w:r w:rsidRPr="00363F6B">
        <w:rPr>
          <w:rFonts w:ascii="Times New Roman" w:eastAsia="Times New Roman" w:hAnsi="Times New Roman" w:cs="Times New Roman"/>
          <w:color w:val="000000"/>
          <w:sz w:val="27"/>
          <w:szCs w:val="27"/>
          <w:lang w:eastAsia="tr-TR"/>
        </w:rPr>
        <w:t>yüzyirmi</w:t>
      </w:r>
      <w:proofErr w:type="spellEnd"/>
      <w:r w:rsidRPr="00363F6B">
        <w:rPr>
          <w:rFonts w:ascii="Times New Roman" w:eastAsia="Times New Roman" w:hAnsi="Times New Roman" w:cs="Times New Roman"/>
          <w:color w:val="000000"/>
          <w:sz w:val="27"/>
          <w:szCs w:val="27"/>
          <w:lang w:eastAsia="tr-TR"/>
        </w:rPr>
        <w:t xml:space="preserve"> ders saatinden; yenileme eğitimi altmış ders saatinden az olmamak üzere düzenlenir. Halen bünyesinde güvenlik fakültesi veya meslek </w:t>
      </w:r>
      <w:proofErr w:type="gramStart"/>
      <w:r w:rsidRPr="00363F6B">
        <w:rPr>
          <w:rFonts w:ascii="Times New Roman" w:eastAsia="Times New Roman" w:hAnsi="Times New Roman" w:cs="Times New Roman"/>
          <w:color w:val="000000"/>
          <w:sz w:val="27"/>
          <w:szCs w:val="27"/>
          <w:lang w:eastAsia="tr-TR"/>
        </w:rPr>
        <w:t>yüksek okulu</w:t>
      </w:r>
      <w:proofErr w:type="gramEnd"/>
      <w:r w:rsidRPr="00363F6B">
        <w:rPr>
          <w:rFonts w:ascii="Times New Roman" w:eastAsia="Times New Roman" w:hAnsi="Times New Roman" w:cs="Times New Roman"/>
          <w:color w:val="000000"/>
          <w:sz w:val="27"/>
          <w:szCs w:val="27"/>
          <w:lang w:eastAsia="tr-TR"/>
        </w:rPr>
        <w:t xml:space="preserve"> bulunan ve bünyesinde güvenlik bölümleri (fakülte veya meslek yüksek okulu) açabilecek olan üniversitelerin bu bölümlerinden mezun olanlarda beş yıl süreyle silah eğitimi hariç özel güvenlik temel eğitimi şartı aranmaz.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Özel güvenlik eğitimi ücreti karşılığında İçişleri Bakanlığınca verilebileceği gibi, Bakanlığın izni ile özel eğitim kurumlarınca da verilebilir. Özel güvenlik eğitimi verecek kurumların kurucu ve yöneticilerinde 5 inci maddenin üçüncü fıkrasında belirtilen şartlar aranır.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Özel güvenlik eğitiminin niteliği, müfredatı, eğiticilerde ve eğitim merkezlerinde aranacak şartlar ile eğitim sonucu yeterliliğin belirlenmesine ilişkin esas ve usuller yönetmelikle düzenlenir.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Tazminat</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15. - </w:t>
      </w:r>
      <w:r w:rsidRPr="00363F6B">
        <w:rPr>
          <w:rFonts w:ascii="Times New Roman" w:eastAsia="Times New Roman" w:hAnsi="Times New Roman" w:cs="Times New Roman"/>
          <w:color w:val="000000"/>
          <w:sz w:val="27"/>
          <w:szCs w:val="27"/>
          <w:lang w:eastAsia="tr-TR"/>
        </w:rPr>
        <w:t>Bu Kanunda yazılı görevleri yerine getirirken yaralanan, sakatlanan özel güvenlik görevlilerine veya ölen özel güvenlik görevlisinin kanunî mirasçılarına, iş sözleşmesinde veya toplu iş sözleşmesinde belirlenen miktar ve esaslar çerçevesinde tazminat ödenir. Ancak, genel hükümlere göre daha yüksek miktarda tazminat ödenmesine mahkemelerce hükmedilmesi halinde, iş sözleşmesine veya toplu iş sözleşmesine dayanılarak ödenen tutarlar mahsup edilir.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Birinci fıkra hükümleri gereğince ödenecek tazminat, 4857 sayılı İş Kanunu kapsamında ödenmesi gerekecek diğer tazminatlarla ilişkilendirilmez.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Kamu kurum ve kuruluşlarında bu Kanunda yazılı görevleri yerine getirirken yaralanan, sakatlanan özel güvenlik görevlilerine veya ölen özel güvenlik görevlilerinin kanunî mirasçılarına; iş sözleşmesi, toplu iş sözleşmesi veya 2330 </w:t>
      </w:r>
      <w:r w:rsidRPr="00363F6B">
        <w:rPr>
          <w:rFonts w:ascii="Times New Roman" w:eastAsia="Times New Roman" w:hAnsi="Times New Roman" w:cs="Times New Roman"/>
          <w:color w:val="000000"/>
          <w:sz w:val="27"/>
          <w:szCs w:val="27"/>
          <w:lang w:eastAsia="tr-TR"/>
        </w:rPr>
        <w:lastRenderedPageBreak/>
        <w:t>sayılı Nakdi Tazminat ve Aylık Bağlanması Hakkında Kanun hükümlerinde belirtilen tazminat miktarlarından hangisi yüksek ise o miktar ödenir.</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ÜÇÜNCÜ BÖLÜM</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Yasaklar ve Ceza Hükümleri</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Görev dışında çalıştırma yasağı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16. - </w:t>
      </w:r>
      <w:r w:rsidRPr="00363F6B">
        <w:rPr>
          <w:rFonts w:ascii="Times New Roman" w:eastAsia="Times New Roman" w:hAnsi="Times New Roman" w:cs="Times New Roman"/>
          <w:color w:val="000000"/>
          <w:sz w:val="27"/>
          <w:szCs w:val="27"/>
          <w:lang w:eastAsia="tr-TR"/>
        </w:rPr>
        <w:t>Özel güvenlik personeli, Kanunda belirtilen koruma ve güvenlik hizmetleri dışında başka bir işte çalıştırılamaz.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Grev yasağı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17. - </w:t>
      </w:r>
      <w:r w:rsidRPr="00363F6B">
        <w:rPr>
          <w:rFonts w:ascii="Times New Roman" w:eastAsia="Times New Roman" w:hAnsi="Times New Roman" w:cs="Times New Roman"/>
          <w:color w:val="000000"/>
          <w:sz w:val="27"/>
          <w:szCs w:val="27"/>
          <w:lang w:eastAsia="tr-TR"/>
        </w:rPr>
        <w:t>Özel güvenlik personeli greve katılamaz.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Görevden uzaklaştırma yasağı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18. - </w:t>
      </w:r>
      <w:r w:rsidRPr="00363F6B">
        <w:rPr>
          <w:rFonts w:ascii="Times New Roman" w:eastAsia="Times New Roman" w:hAnsi="Times New Roman" w:cs="Times New Roman"/>
          <w:color w:val="000000"/>
          <w:sz w:val="27"/>
          <w:szCs w:val="27"/>
          <w:lang w:eastAsia="tr-TR"/>
        </w:rPr>
        <w:t>Özel güvenlik görevlileri lokavt dolayısıyla işten uzaklaştırılamaz.</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Adlî suçlar ve cezalar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19. - </w:t>
      </w:r>
      <w:r w:rsidRPr="00363F6B">
        <w:rPr>
          <w:rFonts w:ascii="Times New Roman" w:eastAsia="Times New Roman" w:hAnsi="Times New Roman" w:cs="Times New Roman"/>
          <w:color w:val="000000"/>
          <w:sz w:val="27"/>
          <w:szCs w:val="27"/>
          <w:lang w:eastAsia="tr-TR"/>
        </w:rPr>
        <w:t>Bu Kanunda öngörülen adlî suçlar ve cezalar şunlardır: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a) Bu Kanunun 3 üncü maddesinde belirtilen özel güvenlik iznini almadan özel güvenlik görevlisi istihdam eden kişilere veya kuruluşların yöneticilerine altı aya kadar hapis ve </w:t>
      </w:r>
      <w:proofErr w:type="spellStart"/>
      <w:r w:rsidRPr="00363F6B">
        <w:rPr>
          <w:rFonts w:ascii="Times New Roman" w:eastAsia="Times New Roman" w:hAnsi="Times New Roman" w:cs="Times New Roman"/>
          <w:color w:val="000000"/>
          <w:sz w:val="27"/>
          <w:szCs w:val="27"/>
          <w:lang w:eastAsia="tr-TR"/>
        </w:rPr>
        <w:t>altımilyar</w:t>
      </w:r>
      <w:proofErr w:type="spellEnd"/>
      <w:r w:rsidRPr="00363F6B">
        <w:rPr>
          <w:rFonts w:ascii="Times New Roman" w:eastAsia="Times New Roman" w:hAnsi="Times New Roman" w:cs="Times New Roman"/>
          <w:color w:val="000000"/>
          <w:sz w:val="27"/>
          <w:szCs w:val="27"/>
          <w:lang w:eastAsia="tr-TR"/>
        </w:rPr>
        <w:t xml:space="preserve"> lira ağır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proofErr w:type="gramStart"/>
      <w:r w:rsidRPr="00363F6B">
        <w:rPr>
          <w:rFonts w:ascii="Times New Roman" w:eastAsia="Times New Roman" w:hAnsi="Times New Roman" w:cs="Times New Roman"/>
          <w:color w:val="000000"/>
          <w:sz w:val="27"/>
          <w:szCs w:val="27"/>
          <w:lang w:eastAsia="tr-TR"/>
        </w:rPr>
        <w:t xml:space="preserve">b) Bu Kanunun 5 inci maddesinde belirtilen faaliyet iznini almadan özel güvenlik faaliyetinde bulunan şirketlerin kurucu ve yöneticilerine, bu Kanunun 3 üncü maddesinde belirtilen izni almadan özel güvenlik birimi oluşturan kurum ve kuruluşların yöneticilerine, bu Kanunun 14 üncü maddesinde belirtilen izni almadan özel güvenlik eğitimi veren kurum ve kuruluşların yöneticilerine bir yıla kadar hapis ve </w:t>
      </w:r>
      <w:proofErr w:type="spellStart"/>
      <w:r w:rsidRPr="00363F6B">
        <w:rPr>
          <w:rFonts w:ascii="Times New Roman" w:eastAsia="Times New Roman" w:hAnsi="Times New Roman" w:cs="Times New Roman"/>
          <w:color w:val="000000"/>
          <w:sz w:val="27"/>
          <w:szCs w:val="27"/>
          <w:lang w:eastAsia="tr-TR"/>
        </w:rPr>
        <w:t>yirmimilyar</w:t>
      </w:r>
      <w:proofErr w:type="spellEnd"/>
      <w:r w:rsidRPr="00363F6B">
        <w:rPr>
          <w:rFonts w:ascii="Times New Roman" w:eastAsia="Times New Roman" w:hAnsi="Times New Roman" w:cs="Times New Roman"/>
          <w:color w:val="000000"/>
          <w:sz w:val="27"/>
          <w:szCs w:val="27"/>
          <w:lang w:eastAsia="tr-TR"/>
        </w:rPr>
        <w:t xml:space="preserve"> lira ağır para cezası verilir. </w:t>
      </w:r>
      <w:proofErr w:type="gramEnd"/>
      <w:r w:rsidRPr="00363F6B">
        <w:rPr>
          <w:rFonts w:ascii="Times New Roman" w:eastAsia="Times New Roman" w:hAnsi="Times New Roman" w:cs="Times New Roman"/>
          <w:color w:val="000000"/>
          <w:sz w:val="27"/>
          <w:szCs w:val="27"/>
          <w:lang w:eastAsia="tr-TR"/>
        </w:rPr>
        <w:t>Bu şekilde cezalandırılan kişiler, özel güvenlik şirketlerinde ve özel güvenlik eğitimi veren kurumlarda kurucu ve yönetici olamazlar.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c) Bu Kanunun 11 inci maddesine göre çalışma izni verilmeyen kişileri özel güvenlik görevlisi olarak istihdam eden kişi, kurum, kuruluş veya şirketlere, çalıştırdıkları her kişi için </w:t>
      </w:r>
      <w:proofErr w:type="spellStart"/>
      <w:r w:rsidRPr="00363F6B">
        <w:rPr>
          <w:rFonts w:ascii="Times New Roman" w:eastAsia="Times New Roman" w:hAnsi="Times New Roman" w:cs="Times New Roman"/>
          <w:color w:val="000000"/>
          <w:sz w:val="27"/>
          <w:szCs w:val="27"/>
          <w:lang w:eastAsia="tr-TR"/>
        </w:rPr>
        <w:t>üçmilyar</w:t>
      </w:r>
      <w:proofErr w:type="spellEnd"/>
      <w:r w:rsidRPr="00363F6B">
        <w:rPr>
          <w:rFonts w:ascii="Times New Roman" w:eastAsia="Times New Roman" w:hAnsi="Times New Roman" w:cs="Times New Roman"/>
          <w:color w:val="000000"/>
          <w:sz w:val="27"/>
          <w:szCs w:val="27"/>
          <w:lang w:eastAsia="tr-TR"/>
        </w:rPr>
        <w:t xml:space="preserve"> lira ağır para cezası verilir. Bu kişiler silahlı olarak çalıştırılmış ise altı aya kadar hapis ve çalıştırılan her kişi için </w:t>
      </w:r>
      <w:proofErr w:type="spellStart"/>
      <w:r w:rsidRPr="00363F6B">
        <w:rPr>
          <w:rFonts w:ascii="Times New Roman" w:eastAsia="Times New Roman" w:hAnsi="Times New Roman" w:cs="Times New Roman"/>
          <w:color w:val="000000"/>
          <w:sz w:val="27"/>
          <w:szCs w:val="27"/>
          <w:lang w:eastAsia="tr-TR"/>
        </w:rPr>
        <w:t>altımilyar</w:t>
      </w:r>
      <w:proofErr w:type="spellEnd"/>
      <w:r w:rsidRPr="00363F6B">
        <w:rPr>
          <w:rFonts w:ascii="Times New Roman" w:eastAsia="Times New Roman" w:hAnsi="Times New Roman" w:cs="Times New Roman"/>
          <w:color w:val="000000"/>
          <w:sz w:val="27"/>
          <w:szCs w:val="27"/>
          <w:lang w:eastAsia="tr-TR"/>
        </w:rPr>
        <w:t xml:space="preserve"> lira ağır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d) Bu Kanunun 21 inci maddesinde belirtilen özel güvenlik malî sorumluluk sigortasını yaptırmadan özel güvenlik görevlisi istihdam eden kişi; kurum, kuruluş veya şirketlerin yöneticilerine istihdam ettikleri her kişi için </w:t>
      </w:r>
      <w:proofErr w:type="spellStart"/>
      <w:r w:rsidRPr="00363F6B">
        <w:rPr>
          <w:rFonts w:ascii="Times New Roman" w:eastAsia="Times New Roman" w:hAnsi="Times New Roman" w:cs="Times New Roman"/>
          <w:color w:val="000000"/>
          <w:sz w:val="27"/>
          <w:szCs w:val="27"/>
          <w:lang w:eastAsia="tr-TR"/>
        </w:rPr>
        <w:t>üçmilyar</w:t>
      </w:r>
      <w:proofErr w:type="spellEnd"/>
      <w:r w:rsidRPr="00363F6B">
        <w:rPr>
          <w:rFonts w:ascii="Times New Roman" w:eastAsia="Times New Roman" w:hAnsi="Times New Roman" w:cs="Times New Roman"/>
          <w:color w:val="000000"/>
          <w:sz w:val="27"/>
          <w:szCs w:val="27"/>
          <w:lang w:eastAsia="tr-TR"/>
        </w:rPr>
        <w:t xml:space="preserve"> lira ağır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e) Bu Kanunda belirtilen faaliyet iznini almadan özel güvenlik hizmeti veya özel güvenlik eğitimi verdiğini ilân eden veya reklam yapan kişi; kurum, kuruluş veya şirketlerin yöneticilerine altı aya kadar hapis ve </w:t>
      </w:r>
      <w:proofErr w:type="spellStart"/>
      <w:r w:rsidRPr="00363F6B">
        <w:rPr>
          <w:rFonts w:ascii="Times New Roman" w:eastAsia="Times New Roman" w:hAnsi="Times New Roman" w:cs="Times New Roman"/>
          <w:color w:val="000000"/>
          <w:sz w:val="27"/>
          <w:szCs w:val="27"/>
          <w:lang w:eastAsia="tr-TR"/>
        </w:rPr>
        <w:t>onmilyar</w:t>
      </w:r>
      <w:proofErr w:type="spellEnd"/>
      <w:r w:rsidRPr="00363F6B">
        <w:rPr>
          <w:rFonts w:ascii="Times New Roman" w:eastAsia="Times New Roman" w:hAnsi="Times New Roman" w:cs="Times New Roman"/>
          <w:color w:val="000000"/>
          <w:sz w:val="27"/>
          <w:szCs w:val="27"/>
          <w:lang w:eastAsia="tr-TR"/>
        </w:rPr>
        <w:t xml:space="preserve"> lira ağır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İdarî suçlar ve cezalar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20. - </w:t>
      </w:r>
      <w:r w:rsidRPr="00363F6B">
        <w:rPr>
          <w:rFonts w:ascii="Times New Roman" w:eastAsia="Times New Roman" w:hAnsi="Times New Roman" w:cs="Times New Roman"/>
          <w:color w:val="000000"/>
          <w:sz w:val="27"/>
          <w:szCs w:val="27"/>
          <w:lang w:eastAsia="tr-TR"/>
        </w:rPr>
        <w:t>Bu Kanunda öngörülen idarî suç ve para cezaları şunlardır: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lastRenderedPageBreak/>
        <w:t xml:space="preserve">a) Diğer kişi, kurum ve kuruluşlara sağlanacak özel güvenlik hizmetini 5 inci maddede belirtilen süre içinde ilgili valiliğe bildirmeyen özel güvenlik şirketlerine her bildirim için </w:t>
      </w:r>
      <w:proofErr w:type="spellStart"/>
      <w:r w:rsidRPr="00363F6B">
        <w:rPr>
          <w:rFonts w:ascii="Times New Roman" w:eastAsia="Times New Roman" w:hAnsi="Times New Roman" w:cs="Times New Roman"/>
          <w:color w:val="000000"/>
          <w:sz w:val="27"/>
          <w:szCs w:val="27"/>
          <w:lang w:eastAsia="tr-TR"/>
        </w:rPr>
        <w:t>birmilyar</w:t>
      </w:r>
      <w:proofErr w:type="spellEnd"/>
      <w:r w:rsidRPr="00363F6B">
        <w:rPr>
          <w:rFonts w:ascii="Times New Roman" w:eastAsia="Times New Roman" w:hAnsi="Times New Roman" w:cs="Times New Roman"/>
          <w:color w:val="000000"/>
          <w:sz w:val="27"/>
          <w:szCs w:val="27"/>
          <w:lang w:eastAsia="tr-TR"/>
        </w:rPr>
        <w:t xml:space="preserve"> lira idarî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b) 6 </w:t>
      </w:r>
      <w:proofErr w:type="spellStart"/>
      <w:r w:rsidRPr="00363F6B">
        <w:rPr>
          <w:rFonts w:ascii="Times New Roman" w:eastAsia="Times New Roman" w:hAnsi="Times New Roman" w:cs="Times New Roman"/>
          <w:color w:val="000000"/>
          <w:sz w:val="27"/>
          <w:szCs w:val="27"/>
          <w:lang w:eastAsia="tr-TR"/>
        </w:rPr>
        <w:t>ncı</w:t>
      </w:r>
      <w:proofErr w:type="spellEnd"/>
      <w:r w:rsidRPr="00363F6B">
        <w:rPr>
          <w:rFonts w:ascii="Times New Roman" w:eastAsia="Times New Roman" w:hAnsi="Times New Roman" w:cs="Times New Roman"/>
          <w:color w:val="000000"/>
          <w:sz w:val="27"/>
          <w:szCs w:val="27"/>
          <w:lang w:eastAsia="tr-TR"/>
        </w:rPr>
        <w:t xml:space="preserve"> madde uyarınca mülkî idare amirlerince istenen ilave tedbirleri almayan kişi; kurum, kuruluş veya şirketlerin yöneticilerine </w:t>
      </w:r>
      <w:proofErr w:type="spellStart"/>
      <w:r w:rsidRPr="00363F6B">
        <w:rPr>
          <w:rFonts w:ascii="Times New Roman" w:eastAsia="Times New Roman" w:hAnsi="Times New Roman" w:cs="Times New Roman"/>
          <w:color w:val="000000"/>
          <w:sz w:val="27"/>
          <w:szCs w:val="27"/>
          <w:lang w:eastAsia="tr-TR"/>
        </w:rPr>
        <w:t>ikimilyar</w:t>
      </w:r>
      <w:proofErr w:type="spellEnd"/>
      <w:r w:rsidRPr="00363F6B">
        <w:rPr>
          <w:rFonts w:ascii="Times New Roman" w:eastAsia="Times New Roman" w:hAnsi="Times New Roman" w:cs="Times New Roman"/>
          <w:color w:val="000000"/>
          <w:sz w:val="27"/>
          <w:szCs w:val="27"/>
          <w:lang w:eastAsia="tr-TR"/>
        </w:rPr>
        <w:t xml:space="preserve"> lira idarî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c) 17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maddede belirtilen grev yasağına uymayan, ateşli silahını bu Kanuna aykırı veya görev alanı dışında kullanan veya özel güvenlik kimlik kartını başkasına kullandıran özel güvenlik görevlisine </w:t>
      </w:r>
      <w:proofErr w:type="spellStart"/>
      <w:r w:rsidRPr="00363F6B">
        <w:rPr>
          <w:rFonts w:ascii="Times New Roman" w:eastAsia="Times New Roman" w:hAnsi="Times New Roman" w:cs="Times New Roman"/>
          <w:color w:val="000000"/>
          <w:sz w:val="27"/>
          <w:szCs w:val="27"/>
          <w:lang w:eastAsia="tr-TR"/>
        </w:rPr>
        <w:t>birmilyar</w:t>
      </w:r>
      <w:proofErr w:type="spellEnd"/>
      <w:r w:rsidRPr="00363F6B">
        <w:rPr>
          <w:rFonts w:ascii="Times New Roman" w:eastAsia="Times New Roman" w:hAnsi="Times New Roman" w:cs="Times New Roman"/>
          <w:color w:val="000000"/>
          <w:sz w:val="27"/>
          <w:szCs w:val="27"/>
          <w:lang w:eastAsia="tr-TR"/>
        </w:rPr>
        <w:t xml:space="preserve"> lira idarî para cezası verilir ve bu kişilerin çalışma izni iptal edilir. Bu kişiler bir daha özel güvenlik görevlisi olamazlar.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d) 22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 gereğince tespit edilip giderilmesi istenen eksiklikleri gidermeyen kişi; kurum, kuruluş veya şirketlerin yöneticilerine </w:t>
      </w:r>
      <w:proofErr w:type="spellStart"/>
      <w:r w:rsidRPr="00363F6B">
        <w:rPr>
          <w:rFonts w:ascii="Times New Roman" w:eastAsia="Times New Roman" w:hAnsi="Times New Roman" w:cs="Times New Roman"/>
          <w:color w:val="000000"/>
          <w:sz w:val="27"/>
          <w:szCs w:val="27"/>
          <w:lang w:eastAsia="tr-TR"/>
        </w:rPr>
        <w:t>ikimilyar</w:t>
      </w:r>
      <w:proofErr w:type="spellEnd"/>
      <w:r w:rsidRPr="00363F6B">
        <w:rPr>
          <w:rFonts w:ascii="Times New Roman" w:eastAsia="Times New Roman" w:hAnsi="Times New Roman" w:cs="Times New Roman"/>
          <w:color w:val="000000"/>
          <w:sz w:val="27"/>
          <w:szCs w:val="27"/>
          <w:lang w:eastAsia="tr-TR"/>
        </w:rPr>
        <w:t xml:space="preserve"> lira idarî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e) Özel güvenlik görevlisini koruma ve güvenlik hizmetleri dışında başka bir işte çalıştıran kişi, kurum ve kuruluşlara her eylemleri için </w:t>
      </w:r>
      <w:proofErr w:type="spellStart"/>
      <w:r w:rsidRPr="00363F6B">
        <w:rPr>
          <w:rFonts w:ascii="Times New Roman" w:eastAsia="Times New Roman" w:hAnsi="Times New Roman" w:cs="Times New Roman"/>
          <w:color w:val="000000"/>
          <w:sz w:val="27"/>
          <w:szCs w:val="27"/>
          <w:lang w:eastAsia="tr-TR"/>
        </w:rPr>
        <w:t>birmilyar</w:t>
      </w:r>
      <w:proofErr w:type="spellEnd"/>
      <w:r w:rsidRPr="00363F6B">
        <w:rPr>
          <w:rFonts w:ascii="Times New Roman" w:eastAsia="Times New Roman" w:hAnsi="Times New Roman" w:cs="Times New Roman"/>
          <w:color w:val="000000"/>
          <w:sz w:val="27"/>
          <w:szCs w:val="27"/>
          <w:lang w:eastAsia="tr-TR"/>
        </w:rPr>
        <w:t xml:space="preserve"> lira idarî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f) 11 inci maddenin ikinci fıkrası ile 12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maddenin üçüncü fıkrasında belirtilen bildirimleri süresinde yerine getirmeyenlere </w:t>
      </w:r>
      <w:proofErr w:type="spellStart"/>
      <w:r w:rsidRPr="00363F6B">
        <w:rPr>
          <w:rFonts w:ascii="Times New Roman" w:eastAsia="Times New Roman" w:hAnsi="Times New Roman" w:cs="Times New Roman"/>
          <w:color w:val="000000"/>
          <w:sz w:val="27"/>
          <w:szCs w:val="27"/>
          <w:lang w:eastAsia="tr-TR"/>
        </w:rPr>
        <w:t>birmilyar</w:t>
      </w:r>
      <w:proofErr w:type="spellEnd"/>
      <w:r w:rsidRPr="00363F6B">
        <w:rPr>
          <w:rFonts w:ascii="Times New Roman" w:eastAsia="Times New Roman" w:hAnsi="Times New Roman" w:cs="Times New Roman"/>
          <w:color w:val="000000"/>
          <w:sz w:val="27"/>
          <w:szCs w:val="27"/>
          <w:lang w:eastAsia="tr-TR"/>
        </w:rPr>
        <w:t xml:space="preserve"> lira idarî para cezası verilir.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Bu maddede öngörülen idarî para cezaları o yerin en büyük mülkî amiri tarafından verilir. Verilen para cezalarına dair kararlar ilgililere 7201 sayılı Tebligat Kanunu hükümlerine göre tebliğ edilir. Bu cezalara karşı tebliğ tarihinden itibaren en geç yedi gün içinde yetkili idare mahkemesine itiraz edilebilir. İtiraz, verilen cezanın yerine getirilmesini durdurmaz. İtiraz, zaruret görülmeyen hâllerde, evrak üzerinden inceleme yapılarak en kısa sürede sonuçlandırılır. İtiraz üzerine verilen kararlara karşı bölge idare mahkemesine başvurulabilir. Bölge idare mahkemesinin verdiği kararlar kesindir. Bu Kanuna göre verilen idarî para cezaları, ilgili valilik veya kaymakamlığın bildirimi üzerine 6183 sayılı Amme Alacaklarının Tahsil Usulü Hakkında Kanun hükümlerine göre Maliye Bakanlığınca tahsil olunur.</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DÖRDÜNCÜ BÖLÜM</w:t>
      </w:r>
    </w:p>
    <w:p w:rsidR="00363F6B" w:rsidRPr="00363F6B" w:rsidRDefault="00363F6B" w:rsidP="00363F6B">
      <w:pPr>
        <w:spacing w:after="60" w:line="240" w:lineRule="auto"/>
        <w:ind w:firstLine="340"/>
        <w:jc w:val="center"/>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Çeşitli Hükümler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Özel güvenlik malî sorumluluk sigortası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21. - </w:t>
      </w:r>
      <w:r w:rsidRPr="00363F6B">
        <w:rPr>
          <w:rFonts w:ascii="Times New Roman" w:eastAsia="Times New Roman" w:hAnsi="Times New Roman" w:cs="Times New Roman"/>
          <w:color w:val="000000"/>
          <w:sz w:val="27"/>
          <w:szCs w:val="27"/>
          <w:lang w:eastAsia="tr-TR"/>
        </w:rPr>
        <w:t>Özel hukuk kişileri ve özel güvenlik şirketleri, istihdam ettikleri özel güvenlik görevlilerinin üçüncü kişilere verecekleri zararların tazmini amacıyla özel güvenlik malî sorumluluk sigortası yaptırmak zorundadır. Özel güvenlik malî sorumluluk sigortasına ilişkin esas ve usuller Hazine Müsteşarlığınca belirlenir.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 xml:space="preserve">Bu maddede öngörülen özel güvenlik malî sorumluluk sigortası, Türkiye’de ilgili </w:t>
      </w:r>
      <w:proofErr w:type="gramStart"/>
      <w:r w:rsidRPr="00363F6B">
        <w:rPr>
          <w:rFonts w:ascii="Times New Roman" w:eastAsia="Times New Roman" w:hAnsi="Times New Roman" w:cs="Times New Roman"/>
          <w:color w:val="000000"/>
          <w:sz w:val="27"/>
          <w:szCs w:val="27"/>
          <w:lang w:eastAsia="tr-TR"/>
        </w:rPr>
        <w:t>branşta</w:t>
      </w:r>
      <w:proofErr w:type="gramEnd"/>
      <w:r w:rsidRPr="00363F6B">
        <w:rPr>
          <w:rFonts w:ascii="Times New Roman" w:eastAsia="Times New Roman" w:hAnsi="Times New Roman" w:cs="Times New Roman"/>
          <w:color w:val="000000"/>
          <w:sz w:val="27"/>
          <w:szCs w:val="27"/>
          <w:lang w:eastAsia="tr-TR"/>
        </w:rPr>
        <w:t xml:space="preserve"> çalışmaya yetkili olan sigorta şirketleri tarafından yapılır. Bu sigorta şirketleri özel güvenlik malî sorumluluk sigortasını yapmakla yükümlüdürler. Bu yükümlülüğe uymayan sigorta şirketlerine Hazine Müsteşarlığınca </w:t>
      </w:r>
      <w:proofErr w:type="spellStart"/>
      <w:r w:rsidRPr="00363F6B">
        <w:rPr>
          <w:rFonts w:ascii="Times New Roman" w:eastAsia="Times New Roman" w:hAnsi="Times New Roman" w:cs="Times New Roman"/>
          <w:color w:val="000000"/>
          <w:sz w:val="27"/>
          <w:szCs w:val="27"/>
          <w:lang w:eastAsia="tr-TR"/>
        </w:rPr>
        <w:t>sekizmilyar</w:t>
      </w:r>
      <w:proofErr w:type="spellEnd"/>
      <w:r w:rsidRPr="00363F6B">
        <w:rPr>
          <w:rFonts w:ascii="Times New Roman" w:eastAsia="Times New Roman" w:hAnsi="Times New Roman" w:cs="Times New Roman"/>
          <w:color w:val="000000"/>
          <w:sz w:val="27"/>
          <w:szCs w:val="27"/>
          <w:lang w:eastAsia="tr-TR"/>
        </w:rPr>
        <w:t xml:space="preserve"> lira </w:t>
      </w:r>
      <w:r w:rsidRPr="00363F6B">
        <w:rPr>
          <w:rFonts w:ascii="Times New Roman" w:eastAsia="Times New Roman" w:hAnsi="Times New Roman" w:cs="Times New Roman"/>
          <w:color w:val="000000"/>
          <w:sz w:val="27"/>
          <w:szCs w:val="27"/>
          <w:lang w:eastAsia="tr-TR"/>
        </w:rPr>
        <w:lastRenderedPageBreak/>
        <w:t xml:space="preserve">idarî para cezası verilir. Bu para cezasının tahsilinde ve cezaya itiraz usulünde 20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maddenin ikinci fıkrası hükümleri uygulanır.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Denetim</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22. - </w:t>
      </w:r>
      <w:r w:rsidRPr="00363F6B">
        <w:rPr>
          <w:rFonts w:ascii="Times New Roman" w:eastAsia="Times New Roman" w:hAnsi="Times New Roman" w:cs="Times New Roman"/>
          <w:color w:val="000000"/>
          <w:sz w:val="27"/>
          <w:szCs w:val="27"/>
          <w:lang w:eastAsia="tr-TR"/>
        </w:rPr>
        <w:t>İçişleri Bakanlığı ve valilikler özel güvenlik hizmetleri kapsamında, özel güvenlik birimlerini, özel güvenlik şirketlerini ve özel güvenlik eğitimi veren kurumları denetlemeye yetkilidir. Denetimin mahiyeti, kapsamı, usul ve esasları yönetmelikle belirlenir.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Denetim sonucu tespit edilen eksikliklerin ilgili kişi, kurum, kuruluş ve şirketlerce verilen süre içinde giderilmesi zorunludur.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Amacı dışında faaliyet gösterdiği veya suç kaynağına dönüştüğü tespit edilen şirketlerin ve özel eğitim kurumlarının faaliyet izni iptal edilir. Bu şekilde faaliyet izni iptal edilen şirketlerin veya kurumların, kurucu ve yöneticileri, özel güvenlik şirketlerinde ve özel güvenlik eğitimi veren kurumlarda kurucu ve yönetici olamazlar.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Ceza uygulaması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23. - </w:t>
      </w:r>
      <w:r w:rsidRPr="00363F6B">
        <w:rPr>
          <w:rFonts w:ascii="Times New Roman" w:eastAsia="Times New Roman" w:hAnsi="Times New Roman" w:cs="Times New Roman"/>
          <w:color w:val="000000"/>
          <w:sz w:val="27"/>
          <w:szCs w:val="27"/>
          <w:lang w:eastAsia="tr-TR"/>
        </w:rPr>
        <w:t>Özel güvenlik görevlileri Türk Ceza Kanununun uygulanmasında memur sayılır.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color w:val="000000"/>
          <w:sz w:val="27"/>
          <w:szCs w:val="27"/>
          <w:lang w:eastAsia="tr-TR"/>
        </w:rPr>
        <w:t>Bunlara karşı görevleri sebebiyle suç işleyenler Devlet memurları aleyhine suç işlemiş gibi cezalandırılır.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Ruhsat harcı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24. - </w:t>
      </w:r>
      <w:r w:rsidRPr="00363F6B">
        <w:rPr>
          <w:rFonts w:ascii="Times New Roman" w:eastAsia="Times New Roman" w:hAnsi="Times New Roman" w:cs="Times New Roman"/>
          <w:color w:val="000000"/>
          <w:sz w:val="27"/>
          <w:szCs w:val="27"/>
          <w:lang w:eastAsia="tr-TR"/>
        </w:rPr>
        <w:t xml:space="preserve">Özel güvenlik şirketlerine ve özel güvenlik eğitimi verecek kurumlara faaliyet izni verilmesi için </w:t>
      </w:r>
      <w:proofErr w:type="spellStart"/>
      <w:r w:rsidRPr="00363F6B">
        <w:rPr>
          <w:rFonts w:ascii="Times New Roman" w:eastAsia="Times New Roman" w:hAnsi="Times New Roman" w:cs="Times New Roman"/>
          <w:color w:val="000000"/>
          <w:sz w:val="27"/>
          <w:szCs w:val="27"/>
          <w:lang w:eastAsia="tr-TR"/>
        </w:rPr>
        <w:t>onmilyar</w:t>
      </w:r>
      <w:proofErr w:type="spellEnd"/>
      <w:r w:rsidRPr="00363F6B">
        <w:rPr>
          <w:rFonts w:ascii="Times New Roman" w:eastAsia="Times New Roman" w:hAnsi="Times New Roman" w:cs="Times New Roman"/>
          <w:color w:val="000000"/>
          <w:sz w:val="27"/>
          <w:szCs w:val="27"/>
          <w:lang w:eastAsia="tr-TR"/>
        </w:rPr>
        <w:t xml:space="preserve"> lira, özel güvenlik görevlilerine çalışma izni verilmesi için </w:t>
      </w:r>
      <w:proofErr w:type="spellStart"/>
      <w:r w:rsidRPr="00363F6B">
        <w:rPr>
          <w:rFonts w:ascii="Times New Roman" w:eastAsia="Times New Roman" w:hAnsi="Times New Roman" w:cs="Times New Roman"/>
          <w:color w:val="000000"/>
          <w:sz w:val="27"/>
          <w:szCs w:val="27"/>
          <w:lang w:eastAsia="tr-TR"/>
        </w:rPr>
        <w:t>ikiyüzmilyon</w:t>
      </w:r>
      <w:proofErr w:type="spellEnd"/>
      <w:r w:rsidRPr="00363F6B">
        <w:rPr>
          <w:rFonts w:ascii="Times New Roman" w:eastAsia="Times New Roman" w:hAnsi="Times New Roman" w:cs="Times New Roman"/>
          <w:color w:val="000000"/>
          <w:sz w:val="27"/>
          <w:szCs w:val="27"/>
          <w:lang w:eastAsia="tr-TR"/>
        </w:rPr>
        <w:t xml:space="preserve"> lira ruhsat harcı alınır ve bu harç mal sandığına yatırılır.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Yeniden değerleme oranının uygulanması</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25. - </w:t>
      </w:r>
      <w:r w:rsidRPr="00363F6B">
        <w:rPr>
          <w:rFonts w:ascii="Times New Roman" w:eastAsia="Times New Roman" w:hAnsi="Times New Roman" w:cs="Times New Roman"/>
          <w:color w:val="000000"/>
          <w:sz w:val="27"/>
          <w:szCs w:val="27"/>
          <w:lang w:eastAsia="tr-TR"/>
        </w:rPr>
        <w:t xml:space="preserve">Bu Kanunun 19 uncu maddesinde belirtilen ağır para cezaları, 20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maddesinde belirtilen idarî para cezaları, 21 inci maddesinde belirtilen idarî para cezası, 24 üncü maddesinde belirtilen ruhsat harçlarına ilişkin miktarlar her yıl 213 sayılı Vergi Usul Kanununa göre belirlenecek yeniden değerleme oranına göre artırılır.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Yönetmelik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26. - </w:t>
      </w:r>
      <w:r w:rsidRPr="00363F6B">
        <w:rPr>
          <w:rFonts w:ascii="Times New Roman" w:eastAsia="Times New Roman" w:hAnsi="Times New Roman" w:cs="Times New Roman"/>
          <w:color w:val="000000"/>
          <w:sz w:val="27"/>
          <w:szCs w:val="27"/>
          <w:lang w:eastAsia="tr-TR"/>
        </w:rPr>
        <w:t>Bu Kanunun uygulanmasına ilişkin yönetmelik, İçişleri Bakanlığınca bu Kanunun yayımı tarihinden itibaren üç ay içinde çıkarılır.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Yürürlükten kaldırılan kanun</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27. - </w:t>
      </w:r>
      <w:r w:rsidRPr="00363F6B">
        <w:rPr>
          <w:rFonts w:ascii="Times New Roman" w:eastAsia="Times New Roman" w:hAnsi="Times New Roman" w:cs="Times New Roman"/>
          <w:color w:val="000000"/>
          <w:sz w:val="27"/>
          <w:szCs w:val="27"/>
          <w:lang w:eastAsia="tr-TR"/>
        </w:rPr>
        <w:t>22.7.1981 tarihli ve 2495 sayılı Bazı Kurum ve Kuruluşların Korunması ve Güvenliklerinin Sağlanması Hakkında Kanun yürürlükten kaldırılmıştır.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GEÇİCİ MADDE 1. - </w:t>
      </w:r>
      <w:r w:rsidRPr="00363F6B">
        <w:rPr>
          <w:rFonts w:ascii="Times New Roman" w:eastAsia="Times New Roman" w:hAnsi="Times New Roman" w:cs="Times New Roman"/>
          <w:color w:val="000000"/>
          <w:sz w:val="27"/>
          <w:szCs w:val="27"/>
          <w:lang w:eastAsia="tr-TR"/>
        </w:rPr>
        <w:t>Bu Kanunun yürürlüğe girdiği tarihte 2495 sayılı Kanuna göre kurulmuş olan özel güvenlik teşkilâtlarına özel güvenlik izni, özel güvenlik görevlilerine de beş yıl süreyle çalışma izni verilmiş sayılır.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Yürürlük</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lastRenderedPageBreak/>
        <w:t>MADDE 28. - </w:t>
      </w:r>
      <w:r w:rsidRPr="00363F6B">
        <w:rPr>
          <w:rFonts w:ascii="Times New Roman" w:eastAsia="Times New Roman" w:hAnsi="Times New Roman" w:cs="Times New Roman"/>
          <w:color w:val="000000"/>
          <w:sz w:val="27"/>
          <w:szCs w:val="27"/>
          <w:lang w:eastAsia="tr-TR"/>
        </w:rPr>
        <w:t xml:space="preserve">Bu Kanunun 19 ve 20 </w:t>
      </w:r>
      <w:proofErr w:type="spellStart"/>
      <w:r w:rsidRPr="00363F6B">
        <w:rPr>
          <w:rFonts w:ascii="Times New Roman" w:eastAsia="Times New Roman" w:hAnsi="Times New Roman" w:cs="Times New Roman"/>
          <w:color w:val="000000"/>
          <w:sz w:val="27"/>
          <w:szCs w:val="27"/>
          <w:lang w:eastAsia="tr-TR"/>
        </w:rPr>
        <w:t>nci</w:t>
      </w:r>
      <w:proofErr w:type="spellEnd"/>
      <w:r w:rsidRPr="00363F6B">
        <w:rPr>
          <w:rFonts w:ascii="Times New Roman" w:eastAsia="Times New Roman" w:hAnsi="Times New Roman" w:cs="Times New Roman"/>
          <w:color w:val="000000"/>
          <w:sz w:val="27"/>
          <w:szCs w:val="27"/>
          <w:lang w:eastAsia="tr-TR"/>
        </w:rPr>
        <w:t xml:space="preserve"> maddeleri Kanunun yayımı tarihinden itibaren dokuz ay sonra, diğer maddeleri yayımı tarihinde yürürlüğe girer.</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Yürütme</w:t>
      </w:r>
    </w:p>
    <w:p w:rsidR="00363F6B" w:rsidRPr="00363F6B" w:rsidRDefault="00363F6B" w:rsidP="00363F6B">
      <w:pPr>
        <w:spacing w:after="60" w:line="240" w:lineRule="auto"/>
        <w:ind w:firstLine="340"/>
        <w:jc w:val="both"/>
        <w:rPr>
          <w:rFonts w:ascii="Tms Rmn" w:eastAsia="Times New Roman" w:hAnsi="Tms Rmn" w:cs="Times New Roman"/>
          <w:color w:val="000000"/>
          <w:sz w:val="27"/>
          <w:szCs w:val="27"/>
          <w:lang w:eastAsia="tr-TR"/>
        </w:rPr>
      </w:pPr>
      <w:r w:rsidRPr="00363F6B">
        <w:rPr>
          <w:rFonts w:ascii="Times New Roman" w:eastAsia="Times New Roman" w:hAnsi="Times New Roman" w:cs="Times New Roman"/>
          <w:b/>
          <w:bCs/>
          <w:color w:val="000000"/>
          <w:sz w:val="27"/>
          <w:szCs w:val="27"/>
          <w:lang w:eastAsia="tr-TR"/>
        </w:rPr>
        <w:t>MADDE 29. - </w:t>
      </w:r>
      <w:r w:rsidRPr="00363F6B">
        <w:rPr>
          <w:rFonts w:ascii="Times New Roman" w:eastAsia="Times New Roman" w:hAnsi="Times New Roman" w:cs="Times New Roman"/>
          <w:color w:val="000000"/>
          <w:sz w:val="27"/>
          <w:szCs w:val="27"/>
          <w:lang w:eastAsia="tr-TR"/>
        </w:rPr>
        <w:t>Bu Kanun hükümlerini Bakanlar Kurulu yürütür.</w:t>
      </w:r>
    </w:p>
    <w:p w:rsidR="00363F6B" w:rsidRPr="00363F6B" w:rsidRDefault="00363F6B" w:rsidP="00363F6B">
      <w:pPr>
        <w:spacing w:after="60" w:line="240" w:lineRule="auto"/>
        <w:ind w:firstLine="340"/>
        <w:rPr>
          <w:rFonts w:ascii="Tms Rmn" w:eastAsia="Times New Roman" w:hAnsi="Tms Rmn" w:cs="Times New Roman"/>
          <w:color w:val="000000"/>
          <w:sz w:val="27"/>
          <w:szCs w:val="27"/>
          <w:lang w:eastAsia="tr-TR"/>
        </w:rPr>
      </w:pPr>
      <w:r w:rsidRPr="00363F6B">
        <w:rPr>
          <w:rFonts w:ascii="Tms Rmn" w:eastAsia="Times New Roman" w:hAnsi="Tms Rmn" w:cs="Times New Roman"/>
          <w:color w:val="000000"/>
          <w:sz w:val="27"/>
          <w:szCs w:val="27"/>
          <w:lang w:eastAsia="tr-TR"/>
        </w:rPr>
        <w:t> </w:t>
      </w:r>
    </w:p>
    <w:p w:rsidR="009D6637" w:rsidRDefault="009D6637">
      <w:bookmarkStart w:id="0" w:name="_GoBack"/>
      <w:bookmarkEnd w:id="0"/>
    </w:p>
    <w:sectPr w:rsidR="009D6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6B"/>
    <w:rsid w:val="00363F6B"/>
    <w:rsid w:val="009D6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3072</Words>
  <Characters>17512</Characters>
  <Application>Microsoft Office Word</Application>
  <DocSecurity>0</DocSecurity>
  <Lines>145</Lines>
  <Paragraphs>41</Paragraphs>
  <ScaleCrop>false</ScaleCrop>
  <Company>Progressive</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2016-05-19T10:08:00Z</dcterms:created>
  <dcterms:modified xsi:type="dcterms:W3CDTF">2016-05-19T10:09:00Z</dcterms:modified>
</cp:coreProperties>
</file>